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28_OV_3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ierkörperbeseitigung 2027/20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